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RIEDEL NORBERT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8,629</w:t>
            </w:r>
            <w:r>
              <w:rPr>
                <w:rFonts w:ascii="Times;serif" w:hAnsi="Times;serif"/>
                <w:color w:val="008000"/>
                <w:position w:val="7"/>
                <w:sz w:val="16"/>
                <w:sz w:val="20"/>
                <w:shd w:fill="FFFFFF" w:val="clear"/>
              </w:rPr>
              <w:t>(2)</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10,630</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beneficially owned by NORBERT G. RIEDEL 2023 TRUST, an entity owned and controlled by the reporting person and his immediate family.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Norbert G. Riedel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1662"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3576</Characters>
  <CharactersWithSpaces>4164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